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318" w14:textId="77777777" w:rsidR="00587DE4" w:rsidRPr="00533A0E" w:rsidRDefault="003E1FEE" w:rsidP="00CF0D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9D6F" wp14:editId="651096D8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FF29" w14:textId="77777777"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9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" strokecolor="white">
                <v:textbox inset="5.85pt,.7pt,5.85pt,.7pt">
                  <w:txbxContent>
                    <w:p w14:paraId="69C6FF29" w14:textId="77777777"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14:paraId="64BC676C" w14:textId="77777777" w:rsidR="00587DE4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AD893EB" w14:textId="77777777" w:rsidR="00587DE4" w:rsidRPr="003E1FEE" w:rsidRDefault="00587DE4" w:rsidP="00CF0D3A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17301F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　年　月　　日</w:t>
      </w:r>
    </w:p>
    <w:p w14:paraId="51AF779C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38C8253" w14:textId="77777777" w:rsidR="00587DE4" w:rsidRPr="00533A0E" w:rsidRDefault="00587DE4" w:rsidP="00CF0D3A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0707E25" w14:textId="0851B243" w:rsidR="00587DE4" w:rsidRPr="00533A0E" w:rsidRDefault="00587DE4" w:rsidP="00CF0D3A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6A44309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66AC71D4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097CFC0" w14:textId="6BE46CA6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5B09A448" w14:textId="0406C6B0" w:rsidR="00587DE4" w:rsidRPr="00533A0E" w:rsidRDefault="00D51D3F" w:rsidP="00CF0D3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587DE4" w:rsidRPr="00CF0D3A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</w:t>
      </w:r>
      <w:r w:rsidRPr="00CF0D3A">
        <w:rPr>
          <w:rFonts w:ascii="ＭＳ 明朝" w:hAnsi="ＭＳ 明朝" w:cs="MS-Mincho" w:hint="eastAsia"/>
          <w:kern w:val="0"/>
          <w:szCs w:val="21"/>
        </w:rPr>
        <w:t>３５</w:t>
      </w:r>
      <w:r w:rsidR="00587DE4" w:rsidRPr="00CF0D3A">
        <w:rPr>
          <w:rFonts w:ascii="ＭＳ 明朝" w:hAnsi="ＭＳ 明朝" w:cs="MS-Mincho" w:hint="eastAsia"/>
          <w:kern w:val="0"/>
          <w:szCs w:val="21"/>
        </w:rPr>
        <w:t>条</w:t>
      </w:r>
      <w:r w:rsidRPr="00CF0D3A">
        <w:rPr>
          <w:rFonts w:hint="eastAsia"/>
        </w:rPr>
        <w:t>第１項</w:t>
      </w:r>
      <w:r w:rsidR="00587DE4" w:rsidRPr="00CF0D3A">
        <w:rPr>
          <w:rFonts w:ascii="ＭＳ 明朝" w:hAnsi="ＭＳ 明朝" w:cs="MS-Mincho" w:hint="eastAsia"/>
          <w:kern w:val="0"/>
          <w:szCs w:val="21"/>
        </w:rPr>
        <w:t>に</w:t>
      </w:r>
      <w:r w:rsidR="00587DE4" w:rsidRPr="00533A0E">
        <w:rPr>
          <w:rFonts w:hint="eastAsia"/>
        </w:rPr>
        <w:t>定める性能向上</w:t>
      </w:r>
      <w:r w:rsidR="00587DE4"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1BF04C74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14:paraId="6CB1CB77" w14:textId="77777777" w:rsidR="00587DE4" w:rsidRPr="00533A0E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7BD77F73" w14:textId="575005EB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CF0D3A">
        <w:rPr>
          <w:rFonts w:ascii="ＭＳ 明朝" w:hAnsi="ＭＳ 明朝" w:cs="MS-Mincho" w:hint="eastAsia"/>
          <w:kern w:val="0"/>
          <w:szCs w:val="21"/>
        </w:rPr>
        <w:t>□法第</w:t>
      </w:r>
      <w:r w:rsidR="00D51D3F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CF0D3A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15415C49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077E1997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0BA86AC2" w14:textId="33FFF4A5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D51D3F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CF0D3A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57145118" w14:textId="7D592379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D51D3F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CF0D3A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29EBDDF" w14:textId="77777777" w:rsidR="00CF0D3A" w:rsidRPr="00CF0D3A" w:rsidRDefault="00D51D3F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bookmarkStart w:id="0" w:name="_Hlk66277134"/>
      <w:r w:rsidRPr="00CF0D3A">
        <w:rPr>
          <w:rFonts w:ascii="ＭＳ 明朝" w:hAnsi="ＭＳ 明朝" w:cs="MS-Mincho" w:hint="eastAsia"/>
          <w:kern w:val="0"/>
          <w:szCs w:val="21"/>
        </w:rPr>
        <w:lastRenderedPageBreak/>
        <w:t>□法第３５条第１項第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４</w:t>
      </w:r>
      <w:r w:rsidRPr="00CF0D3A">
        <w:rPr>
          <w:rFonts w:ascii="ＭＳ 明朝" w:hAnsi="ＭＳ 明朝" w:cs="MS-Mincho" w:hint="eastAsia"/>
          <w:kern w:val="0"/>
          <w:szCs w:val="21"/>
        </w:rPr>
        <w:t>号関係（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建築物エネルギー消費性能向上計画</w:t>
      </w:r>
    </w:p>
    <w:p w14:paraId="5F9039DE" w14:textId="58918B6D" w:rsidR="00D51D3F" w:rsidRPr="00CF0D3A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</w:t>
      </w:r>
      <w:r w:rsidR="00D51D3F" w:rsidRPr="00CF0D3A">
        <w:rPr>
          <w:rFonts w:ascii="ＭＳ 明朝" w:hAnsi="ＭＳ 明朝" w:cs="MS-Mincho" w:hint="eastAsia"/>
          <w:kern w:val="0"/>
          <w:szCs w:val="21"/>
        </w:rPr>
        <w:t>）</w:t>
      </w:r>
    </w:p>
    <w:bookmarkEnd w:id="0"/>
    <w:p w14:paraId="4177DD89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2E7AA61D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1FCDBEB" w14:textId="4A14AD25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【建築物</w:t>
      </w:r>
      <w:r w:rsidRPr="00CF0D3A">
        <w:rPr>
          <w:rFonts w:hint="eastAsia"/>
          <w:kern w:val="0"/>
        </w:rPr>
        <w:t>の用途</w:t>
      </w:r>
      <w:r w:rsidRPr="00CF0D3A">
        <w:rPr>
          <w:rFonts w:ascii="ＭＳ 明朝" w:hAnsi="ＭＳ 明朝" w:cs="MS-Mincho" w:hint="eastAsia"/>
          <w:kern w:val="0"/>
          <w:szCs w:val="21"/>
        </w:rPr>
        <w:t>】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CF0D3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F0D3A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  <w:r w:rsidRPr="00CF0D3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CF0D3A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20EBE1EB" w14:textId="1643372A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1446C90B" w14:textId="77777777" w:rsidR="00587DE4" w:rsidRPr="00CF0D3A" w:rsidRDefault="00587DE4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7A9B6836" w14:textId="63433EA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【申請の対象とする範囲】□建築物全体</w:t>
      </w:r>
    </w:p>
    <w:p w14:paraId="28A8E63F" w14:textId="77777777" w:rsidR="00CF0D3A" w:rsidRPr="00CF0D3A" w:rsidRDefault="00587DE4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F0D3A" w:rsidRPr="00CF0D3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CF0D3A">
        <w:rPr>
          <w:rFonts w:ascii="ＭＳ 明朝" w:hAnsi="ＭＳ 明朝" w:cs="MS-Mincho" w:hint="eastAsia"/>
          <w:kern w:val="0"/>
          <w:szCs w:val="21"/>
        </w:rPr>
        <w:t>□建築物全体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（建築物エネルギー消費性能向上計画に他の建築</w:t>
      </w:r>
    </w:p>
    <w:p w14:paraId="7F7068E9" w14:textId="7295B49C" w:rsidR="00610A19" w:rsidRPr="00CF0D3A" w:rsidRDefault="00610A19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物に係る事項が記載されたものに限る。）</w:t>
      </w:r>
    </w:p>
    <w:p w14:paraId="36F9C8D1" w14:textId="21368494" w:rsidR="00587DE4" w:rsidRPr="00CF0D3A" w:rsidRDefault="00610A19" w:rsidP="00CF0D3A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□</w:t>
      </w:r>
      <w:bookmarkStart w:id="1" w:name="_Hlk66276832"/>
      <w:r w:rsidRPr="00CF0D3A">
        <w:rPr>
          <w:rFonts w:ascii="ＭＳ 明朝" w:hAnsi="ＭＳ 明朝" w:cs="MS-Mincho" w:hint="eastAsia"/>
          <w:kern w:val="0"/>
          <w:szCs w:val="21"/>
        </w:rPr>
        <w:t>建築物の一部（住戸の部分）</w:t>
      </w:r>
      <w:bookmarkEnd w:id="1"/>
      <w:r w:rsidRPr="00CF0D3A">
        <w:rPr>
          <w:rFonts w:ascii="ＭＳ 明朝" w:hAnsi="ＭＳ 明朝" w:cs="MS-Mincho" w:hint="eastAsia"/>
          <w:kern w:val="0"/>
          <w:szCs w:val="21"/>
        </w:rPr>
        <w:t>□建築物の一部（非住宅部分）</w:t>
      </w:r>
    </w:p>
    <w:p w14:paraId="2799D4AA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3805652" w14:textId="77777777" w:rsidR="00587DE4" w:rsidRPr="00CF0D3A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CF0D3A" w:rsidRPr="00CF0D3A" w14:paraId="63282624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D7C7C73" w14:textId="77777777" w:rsidR="00587DE4" w:rsidRPr="00CF0D3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2BBF40DD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0D3A" w:rsidRPr="00CF0D3A" w14:paraId="5CA4238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64C1457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7FB4F83C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0D3A" w:rsidRPr="00CF0D3A" w14:paraId="4D865E4D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1FF51844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18B0B116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0D3A" w:rsidRPr="00CF0D3A" w14:paraId="7D650A33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36DC8A7D" w14:textId="743EA793" w:rsidR="00587DE4" w:rsidRPr="00CF0D3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D51D3F" w:rsidRPr="00CF0D3A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5B9A112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8453E7D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（注意）</w:t>
      </w:r>
    </w:p>
    <w:p w14:paraId="037B13E9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5266A8D7" w14:textId="22AFA99E" w:rsidR="00587DE4" w:rsidRPr="00CF0D3A" w:rsidRDefault="00D51D3F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47680FFB" w14:textId="480AC593" w:rsidR="00587DE4" w:rsidRPr="000819FB" w:rsidRDefault="00D51D3F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lastRenderedPageBreak/>
        <w:t>３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1955F04E" w14:textId="77777777"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CF7C" wp14:editId="375F9AEB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9A2E" w14:textId="77777777" w:rsidR="00587DE4" w:rsidRDefault="00587DE4" w:rsidP="00587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CF7C" id="テキスト ボックス 39" o:spid="_x0000_s1027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">
                <v:textbox inset="5.85pt,.7pt,5.85pt,.7pt">
                  <w:txbxContent>
                    <w:p w14:paraId="00E49A2E" w14:textId="77777777" w:rsidR="00587DE4" w:rsidRDefault="00587DE4" w:rsidP="00587D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14:paraId="10F08FB2" w14:textId="77777777" w:rsidR="00587DE4" w:rsidRPr="003179D8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color w:val="FF0000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227DE7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8F37DA">
        <w:rPr>
          <w:rFonts w:ascii="ＭＳ 明朝" w:hAnsi="ＭＳ 明朝" w:cs="MS-Mincho" w:hint="eastAsia"/>
          <w:kern w:val="0"/>
          <w:szCs w:val="21"/>
        </w:rPr>
        <w:t xml:space="preserve">　殿）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14:paraId="77C54B58" w14:textId="77777777"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14:paraId="66E86B33" w14:textId="77777777" w:rsidR="00587DE4" w:rsidRPr="003179D8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D6563A8" w14:textId="4957FB59" w:rsidR="00587DE4" w:rsidRPr="003179D8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</w:t>
      </w:r>
    </w:p>
    <w:p w14:paraId="35AD25F5" w14:textId="77777777" w:rsidR="00587DE4" w:rsidRPr="00352C04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E9600A5" w14:textId="77777777"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14:paraId="6BA38F35" w14:textId="77777777"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14:paraId="7CB9D937" w14:textId="4F5271AD"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　　</w:t>
      </w:r>
    </w:p>
    <w:p w14:paraId="00CF01A7" w14:textId="5569EB1A" w:rsidR="00587DE4" w:rsidRPr="00352C04" w:rsidRDefault="00610A19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技術的審査業務規程に基づき</w:t>
      </w:r>
      <w:r w:rsidRPr="00352C04">
        <w:rPr>
          <w:rFonts w:ascii="ＭＳ 明朝" w:hAnsi="ＭＳ 明朝" w:cs="MS-Mincho" w:hint="eastAsia"/>
          <w:kern w:val="0"/>
          <w:szCs w:val="21"/>
        </w:rPr>
        <w:t>、</w:t>
      </w:r>
      <w:r w:rsidR="00587DE4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</w:t>
      </w:r>
      <w:r w:rsidR="00CF0D3A">
        <w:rPr>
          <w:rFonts w:ascii="ＭＳ 明朝" w:hAnsi="ＭＳ 明朝" w:cs="MS-Mincho" w:hint="eastAsia"/>
          <w:kern w:val="0"/>
          <w:szCs w:val="21"/>
        </w:rPr>
        <w:t>３５条第１項に</w:t>
      </w:r>
      <w:r w:rsidR="00587DE4" w:rsidRPr="00733164">
        <w:rPr>
          <w:rFonts w:hint="eastAsia"/>
        </w:rPr>
        <w:t>定める</w:t>
      </w:r>
      <w:r w:rsidR="00587DE4" w:rsidRPr="002715D0">
        <w:rPr>
          <w:rFonts w:hint="eastAsia"/>
        </w:rPr>
        <w:t>性能向上</w:t>
      </w:r>
      <w:r w:rsidR="00587DE4" w:rsidRPr="002715D0">
        <w:rPr>
          <w:rFonts w:ascii="ＭＳ 明朝" w:hAnsi="ＭＳ 明朝" w:cs="MS-Mincho" w:hint="eastAsia"/>
          <w:kern w:val="0"/>
          <w:szCs w:val="21"/>
        </w:rPr>
        <w:t>認定に係る認定基準</w:t>
      </w:r>
      <w:r w:rsidR="00587DE4"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 w:rsidR="00587DE4">
        <w:rPr>
          <w:rFonts w:ascii="ＭＳ 明朝" w:hAnsi="ＭＳ 明朝" w:cs="MS-Mincho" w:hint="eastAsia"/>
          <w:kern w:val="0"/>
          <w:szCs w:val="21"/>
        </w:rPr>
        <w:t>、下記の建築物の</w:t>
      </w:r>
      <w:r w:rsidR="00587DE4"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14:paraId="207F2216" w14:textId="77777777" w:rsidR="00587DE4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84B653C" w14:textId="77777777"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179D8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0F777977" w14:textId="5B6D2AA5"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lastRenderedPageBreak/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3179D8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757B911C" w14:textId="77777777"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207AD8EF" w14:textId="77777777"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23E102BF" w14:textId="0609F2DB"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3179D8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0A331C87" w14:textId="46B67926"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</w:t>
      </w:r>
      <w:r w:rsidR="00610A19" w:rsidRPr="00CF0D3A">
        <w:rPr>
          <w:rFonts w:ascii="ＭＳ 明朝" w:hAnsi="ＭＳ 明朝" w:cs="MS-Mincho" w:hint="eastAsia"/>
          <w:kern w:val="0"/>
          <w:szCs w:val="21"/>
        </w:rPr>
        <w:t>３５</w:t>
      </w:r>
      <w:r w:rsidRPr="003179D8">
        <w:rPr>
          <w:rFonts w:ascii="ＭＳ 明朝" w:hAnsi="ＭＳ 明朝" w:cs="MS-Mincho" w:hint="eastAsia"/>
          <w:kern w:val="0"/>
          <w:szCs w:val="21"/>
        </w:rPr>
        <w:t>条第１項第３号関係（資金計画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）</w:t>
      </w:r>
    </w:p>
    <w:p w14:paraId="7E6326DB" w14:textId="77777777" w:rsidR="00CF0D3A" w:rsidRPr="00CF0D3A" w:rsidRDefault="00610A19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□法第３５条第１項第４号関係（建築物エネルギー消費性能向上計画</w:t>
      </w:r>
    </w:p>
    <w:p w14:paraId="5C0ACEC7" w14:textId="6C25BA26" w:rsidR="00610A19" w:rsidRPr="00CF0D3A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p w14:paraId="65DA10ED" w14:textId="77777777" w:rsidR="00587DE4" w:rsidRPr="003179D8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広島県広島市中区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○○町　○ｰ○-○</w:t>
      </w:r>
    </w:p>
    <w:p w14:paraId="79C8428A" w14:textId="77777777"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○○邸　新築工事</w:t>
      </w:r>
    </w:p>
    <w:p w14:paraId="299E8E52" w14:textId="117F44CC" w:rsidR="00587DE4" w:rsidRPr="00F36931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>】</w:t>
      </w:r>
      <w:r w:rsidR="00CF0D3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　</w:t>
      </w:r>
      <w:bookmarkStart w:id="2" w:name="_Hlk66277240"/>
      <w:r w:rsidR="00CC1D3D" w:rsidRPr="00CC1D3D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bookmarkEnd w:id="2"/>
      <w:r w:rsidR="00610A19" w:rsidRPr="00533A0E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</w:t>
      </w:r>
      <w:r w:rsidR="00610A19" w:rsidRPr="00533A0E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10A19"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5A4B2400" w14:textId="77F16C6E" w:rsidR="00587DE4" w:rsidRPr="00563137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>新築　□増築　□改築　□修繕</w:t>
      </w:r>
      <w:r>
        <w:rPr>
          <w:rFonts w:ascii="ＭＳ 明朝" w:hAnsi="ＭＳ 明朝" w:cs="MS-Mincho" w:hint="eastAsia"/>
          <w:kern w:val="0"/>
          <w:szCs w:val="21"/>
        </w:rPr>
        <w:t>又は</w:t>
      </w:r>
      <w:r w:rsidRPr="00563137">
        <w:rPr>
          <w:rFonts w:ascii="ＭＳ 明朝" w:hAnsi="ＭＳ 明朝" w:cs="MS-Mincho" w:hint="eastAsia"/>
          <w:kern w:val="0"/>
          <w:szCs w:val="21"/>
        </w:rPr>
        <w:t>模様替</w:t>
      </w:r>
    </w:p>
    <w:p w14:paraId="0FB0EBAB" w14:textId="77777777" w:rsidR="00587DE4" w:rsidRPr="00563137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0466B306" w14:textId="58985BB5" w:rsidR="00CC1D3D" w:rsidRPr="00164307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179D8">
        <w:rPr>
          <w:rFonts w:ascii="ＭＳ 明朝" w:hAnsi="ＭＳ 明朝" w:cs="MS-Mincho" w:hint="eastAsia"/>
          <w:kern w:val="0"/>
          <w:szCs w:val="21"/>
        </w:rPr>
        <w:t>申請の対象とする範囲</w:t>
      </w:r>
      <w:r>
        <w:rPr>
          <w:rFonts w:ascii="ＭＳ 明朝" w:hAnsi="ＭＳ 明朝" w:cs="MS-Mincho" w:hint="eastAsia"/>
          <w:kern w:val="0"/>
          <w:szCs w:val="21"/>
        </w:rPr>
        <w:t>】</w:t>
      </w:r>
      <w:r w:rsidR="00CC1D3D" w:rsidRPr="00CC1D3D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="00CC1D3D" w:rsidRPr="00563137">
        <w:rPr>
          <w:rFonts w:ascii="ＭＳ 明朝" w:hAnsi="ＭＳ 明朝" w:cs="MS-Mincho" w:hint="eastAsia"/>
          <w:kern w:val="0"/>
          <w:szCs w:val="21"/>
        </w:rPr>
        <w:t>建築物全体</w:t>
      </w:r>
    </w:p>
    <w:p w14:paraId="5BDA0DEF" w14:textId="1A3A6B25" w:rsidR="00CF0D3A" w:rsidRPr="00CF0D3A" w:rsidRDefault="00CC1D3D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  <w:r w:rsidRPr="00CF0D3A">
        <w:rPr>
          <w:rFonts w:ascii="ＭＳ 明朝" w:hAnsi="ＭＳ 明朝" w:cs="MS-Mincho" w:hint="eastAsia"/>
          <w:kern w:val="0"/>
          <w:szCs w:val="21"/>
        </w:rPr>
        <w:t>（建築物エネルギー消費性能向上計画に他の</w:t>
      </w:r>
    </w:p>
    <w:p w14:paraId="4687EADC" w14:textId="57557D23" w:rsidR="00CC1D3D" w:rsidRPr="00CF0D3A" w:rsidRDefault="00CC1D3D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14:paraId="6FC606DA" w14:textId="31B9FB2B" w:rsidR="00587DE4" w:rsidRPr="00CF0D3A" w:rsidRDefault="00CC1D3D" w:rsidP="00CF0D3A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□建築物の一部（住戸の部分）□建築物の一部（非住宅部分）</w:t>
      </w:r>
    </w:p>
    <w:p w14:paraId="1B01C2EC" w14:textId="703BA3DF"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3A1A94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6A11BCE6" w14:textId="05AE9676" w:rsidR="00CC1D3D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14:paraId="19DEC27A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E6154A1" w14:textId="77777777"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56F897A7" w14:textId="77777777"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14:paraId="30E397F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1D78FE0" w14:textId="77777777"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5B737C7" w14:textId="77777777"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14:paraId="6400C64E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264AEF26" w14:textId="77777777"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3C552A8" w14:textId="77777777"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0D3A" w:rsidRPr="00CF0D3A" w14:paraId="38245B5E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0CC47EEC" w14:textId="15CEF22E" w:rsidR="00587DE4" w:rsidRPr="00CF0D3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F0D3A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CC1D3D" w:rsidRPr="00CF0D3A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945DC61" w14:textId="77777777" w:rsidR="00587DE4" w:rsidRPr="00CF0D3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5D1EEBA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1C03DA5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1D53E28B" w14:textId="3F2D82DD" w:rsidR="00587DE4" w:rsidRPr="00CF0D3A" w:rsidRDefault="00CC1D3D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064E1A89" w14:textId="0C13E520" w:rsidR="00834D16" w:rsidRPr="00CF0D3A" w:rsidRDefault="00CC1D3D" w:rsidP="00193567">
      <w:pPr>
        <w:autoSpaceDE w:val="0"/>
        <w:autoSpaceDN w:val="0"/>
        <w:adjustRightInd w:val="0"/>
        <w:ind w:left="400" w:hangingChars="200" w:hanging="400"/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sectPr w:rsidR="00834D16" w:rsidRPr="00CF0D3A" w:rsidSect="00193567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7A5" w14:textId="77777777" w:rsidR="00193567" w:rsidRDefault="00193567" w:rsidP="00193567">
      <w:r>
        <w:separator/>
      </w:r>
    </w:p>
  </w:endnote>
  <w:endnote w:type="continuationSeparator" w:id="0">
    <w:p w14:paraId="2F829E09" w14:textId="77777777" w:rsidR="00193567" w:rsidRDefault="00193567" w:rsidP="0019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A17" w14:textId="77777777" w:rsidR="00193567" w:rsidRDefault="00193567" w:rsidP="00193567">
      <w:r>
        <w:separator/>
      </w:r>
    </w:p>
  </w:footnote>
  <w:footnote w:type="continuationSeparator" w:id="0">
    <w:p w14:paraId="0B7DAB2C" w14:textId="77777777" w:rsidR="00193567" w:rsidRDefault="00193567" w:rsidP="0019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E4"/>
    <w:rsid w:val="0017301F"/>
    <w:rsid w:val="00193567"/>
    <w:rsid w:val="001A0C6F"/>
    <w:rsid w:val="00227DE7"/>
    <w:rsid w:val="003A1A94"/>
    <w:rsid w:val="003E1FEE"/>
    <w:rsid w:val="00587DE4"/>
    <w:rsid w:val="00610A19"/>
    <w:rsid w:val="00834D16"/>
    <w:rsid w:val="008F37DA"/>
    <w:rsid w:val="00CC1D3D"/>
    <w:rsid w:val="00CF0D3A"/>
    <w:rsid w:val="00D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37C64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C9E6-3FEC-4C56-9E4B-372F4DB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10</cp:revision>
  <dcterms:created xsi:type="dcterms:W3CDTF">2016-07-25T00:30:00Z</dcterms:created>
  <dcterms:modified xsi:type="dcterms:W3CDTF">2021-05-14T04:40:00Z</dcterms:modified>
</cp:coreProperties>
</file>